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9AA3B" w14:textId="7E80FAEE" w:rsidR="006E7D6B" w:rsidRPr="006E7D6B" w:rsidRDefault="00191F37" w:rsidP="00191F37">
      <w:pPr>
        <w:spacing w:after="0" w:line="240" w:lineRule="auto"/>
        <w:ind w:left="2160"/>
        <w:rPr>
          <w:kern w:val="0"/>
          <w:sz w:val="22"/>
          <w:szCs w:val="22"/>
          <w:lang w:val="en-AU"/>
          <w14:ligatures w14:val="none"/>
        </w:rPr>
      </w:pPr>
      <w:r w:rsidRPr="00191F37">
        <w:rPr>
          <w:kern w:val="0"/>
          <w:sz w:val="22"/>
          <w:szCs w:val="22"/>
          <w:lang w:val="en-AU"/>
          <w14:ligatures w14:val="none"/>
        </w:rPr>
        <w:t xml:space="preserve">       </w:t>
      </w:r>
      <w:r w:rsidR="006E7D6B" w:rsidRPr="006E7D6B">
        <w:rPr>
          <w:kern w:val="0"/>
          <w:sz w:val="22"/>
          <w:szCs w:val="22"/>
          <w:highlight w:val="yellow"/>
          <w:lang w:val="en-AU"/>
          <w14:ligatures w14:val="none"/>
        </w:rPr>
        <w:t>PAEDIATRI</w:t>
      </w:r>
      <w:r w:rsidR="000259FD">
        <w:rPr>
          <w:kern w:val="0"/>
          <w:sz w:val="22"/>
          <w:szCs w:val="22"/>
          <w:highlight w:val="yellow"/>
          <w:lang w:val="en-AU"/>
          <w14:ligatures w14:val="none"/>
        </w:rPr>
        <w:t>C ABNORMAL VITAL SIGNS</w:t>
      </w:r>
      <w:r w:rsidR="006E7D6B" w:rsidRPr="006E7D6B">
        <w:rPr>
          <w:kern w:val="0"/>
          <w:sz w:val="22"/>
          <w:szCs w:val="22"/>
          <w:lang w:val="en-AU"/>
          <w14:ligatures w14:val="none"/>
        </w:rPr>
        <w:t xml:space="preserve"> </w:t>
      </w:r>
    </w:p>
    <w:p w14:paraId="7624937D" w14:textId="77777777" w:rsidR="006E7D6B" w:rsidRPr="006E7D6B" w:rsidRDefault="006E7D6B" w:rsidP="006E7D6B">
      <w:pPr>
        <w:spacing w:after="0" w:line="240" w:lineRule="auto"/>
        <w:rPr>
          <w:b/>
          <w:bCs/>
          <w:color w:val="00B050"/>
          <w:kern w:val="0"/>
          <w:sz w:val="22"/>
          <w:szCs w:val="22"/>
          <w:lang w:val="en-AU"/>
          <w14:ligatures w14:val="none"/>
        </w:rPr>
      </w:pPr>
    </w:p>
    <w:p w14:paraId="28F27A7D" w14:textId="77777777" w:rsidR="006E7D6B" w:rsidRPr="006E7D6B" w:rsidRDefault="006E7D6B" w:rsidP="006E7D6B">
      <w:pPr>
        <w:spacing w:after="0" w:line="240" w:lineRule="auto"/>
        <w:ind w:left="2160" w:firstLine="720"/>
        <w:rPr>
          <w:b/>
          <w:bCs/>
          <w:color w:val="E97132" w:themeColor="accent2"/>
          <w:kern w:val="0"/>
          <w:sz w:val="22"/>
          <w:szCs w:val="22"/>
          <w:lang w:val="en-AU"/>
          <w14:ligatures w14:val="none"/>
        </w:rPr>
      </w:pPr>
    </w:p>
    <w:p w14:paraId="7951D051" w14:textId="77777777" w:rsidR="006E7D6B" w:rsidRPr="006E7D6B" w:rsidRDefault="006E7D6B" w:rsidP="006E7D6B">
      <w:pPr>
        <w:spacing w:after="0" w:line="240" w:lineRule="auto"/>
        <w:ind w:left="2160" w:firstLine="720"/>
        <w:rPr>
          <w:b/>
          <w:bCs/>
          <w:color w:val="FFC000"/>
          <w:kern w:val="0"/>
          <w:sz w:val="22"/>
          <w:szCs w:val="22"/>
          <w:u w:val="single"/>
          <w:lang w:val="en-AU"/>
          <w14:ligatures w14:val="none"/>
        </w:rPr>
      </w:pPr>
      <w:r w:rsidRPr="006E7D6B">
        <w:rPr>
          <w:b/>
          <w:bCs/>
          <w:color w:val="FFC000"/>
          <w:kern w:val="0"/>
          <w:sz w:val="22"/>
          <w:szCs w:val="22"/>
          <w:u w:val="single"/>
          <w:lang w:val="en-AU"/>
          <w14:ligatures w14:val="none"/>
        </w:rPr>
        <w:t>Moderate illness – vital signs</w:t>
      </w:r>
    </w:p>
    <w:p w14:paraId="52B1BB7F" w14:textId="77777777" w:rsidR="006E7D6B" w:rsidRPr="006E7D6B" w:rsidRDefault="006E7D6B" w:rsidP="006E7D6B">
      <w:pPr>
        <w:spacing w:after="0" w:line="240" w:lineRule="auto"/>
        <w:ind w:left="2160" w:firstLine="720"/>
        <w:rPr>
          <w:rFonts w:asciiTheme="majorHAnsi" w:hAnsiTheme="majorHAnsi"/>
          <w:color w:val="00B0F0"/>
          <w:kern w:val="0"/>
          <w:sz w:val="22"/>
          <w:szCs w:val="22"/>
          <w:lang w:val="en-AU"/>
          <w14:ligatures w14:val="none"/>
        </w:rPr>
      </w:pPr>
    </w:p>
    <w:p w14:paraId="0772CB96" w14:textId="7BD1B796" w:rsidR="006E7D6B" w:rsidRPr="006E7D6B" w:rsidRDefault="006E7D6B" w:rsidP="006E7D6B">
      <w:pPr>
        <w:spacing w:after="0" w:line="240" w:lineRule="auto"/>
        <w:rPr>
          <w:b/>
          <w:bCs/>
          <w:kern w:val="0"/>
          <w:sz w:val="20"/>
          <w:szCs w:val="20"/>
          <w:lang w:val="en-AU"/>
          <w14:ligatures w14:val="none"/>
        </w:rPr>
      </w:pPr>
      <w:r w:rsidRPr="006E7D6B">
        <w:rPr>
          <w:b/>
          <w:bCs/>
          <w:kern w:val="0"/>
          <w:sz w:val="20"/>
          <w:szCs w:val="20"/>
          <w:lang w:val="en-AU"/>
          <w14:ligatures w14:val="none"/>
        </w:rPr>
        <w:t>AGE (years)</w:t>
      </w:r>
      <w:r w:rsidRPr="006E7D6B">
        <w:rPr>
          <w:b/>
          <w:bCs/>
          <w:kern w:val="0"/>
          <w:sz w:val="20"/>
          <w:szCs w:val="20"/>
          <w:lang w:val="en-AU"/>
          <w14:ligatures w14:val="none"/>
        </w:rPr>
        <w:tab/>
      </w:r>
      <w:r w:rsidR="00A93A4D">
        <w:rPr>
          <w:b/>
          <w:bCs/>
          <w:kern w:val="0"/>
          <w:sz w:val="20"/>
          <w:szCs w:val="20"/>
          <w:lang w:val="en-AU"/>
          <w14:ligatures w14:val="none"/>
        </w:rPr>
        <w:tab/>
      </w:r>
      <w:r w:rsidRPr="006E7D6B">
        <w:rPr>
          <w:b/>
          <w:bCs/>
          <w:kern w:val="0"/>
          <w:sz w:val="20"/>
          <w:szCs w:val="20"/>
          <w:lang w:val="en-AU"/>
          <w14:ligatures w14:val="none"/>
        </w:rPr>
        <w:t>HEART RATE (bpm)</w:t>
      </w:r>
      <w:r w:rsidRPr="006E7D6B">
        <w:rPr>
          <w:b/>
          <w:bCs/>
          <w:kern w:val="0"/>
          <w:sz w:val="20"/>
          <w:szCs w:val="20"/>
          <w:lang w:val="en-AU"/>
          <w14:ligatures w14:val="none"/>
        </w:rPr>
        <w:tab/>
      </w:r>
      <w:r w:rsidR="00A93A4D">
        <w:rPr>
          <w:b/>
          <w:bCs/>
          <w:kern w:val="0"/>
          <w:sz w:val="20"/>
          <w:szCs w:val="20"/>
          <w:lang w:val="en-AU"/>
          <w14:ligatures w14:val="none"/>
        </w:rPr>
        <w:tab/>
      </w:r>
      <w:r w:rsidRPr="006E7D6B">
        <w:rPr>
          <w:b/>
          <w:bCs/>
          <w:kern w:val="0"/>
          <w:sz w:val="20"/>
          <w:szCs w:val="20"/>
          <w:lang w:val="en-AU"/>
          <w14:ligatures w14:val="none"/>
        </w:rPr>
        <w:t>RESPIRATORY RATE (per min)</w:t>
      </w:r>
    </w:p>
    <w:p w14:paraId="59F8E1CD" w14:textId="77777777" w:rsidR="006E7D6B" w:rsidRPr="006E7D6B" w:rsidRDefault="006E7D6B" w:rsidP="006E7D6B">
      <w:pPr>
        <w:spacing w:after="0" w:line="240" w:lineRule="auto"/>
        <w:rPr>
          <w:b/>
          <w:bCs/>
          <w:kern w:val="0"/>
          <w:sz w:val="20"/>
          <w:szCs w:val="20"/>
          <w:lang w:val="en-AU"/>
          <w14:ligatures w14:val="none"/>
        </w:rPr>
      </w:pPr>
    </w:p>
    <w:p w14:paraId="3BFB6B09" w14:textId="377CEE5A" w:rsidR="006E7D6B" w:rsidRPr="006E7D6B" w:rsidRDefault="006E7D6B" w:rsidP="006E7D6B">
      <w:pPr>
        <w:spacing w:after="0" w:line="240" w:lineRule="auto"/>
        <w:rPr>
          <w:b/>
          <w:bCs/>
          <w:kern w:val="0"/>
          <w:sz w:val="22"/>
          <w:szCs w:val="22"/>
          <w:lang w:val="en-AU"/>
          <w14:ligatures w14:val="none"/>
        </w:rPr>
      </w:pP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>&lt;1</w:t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="00A93A4D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>150 to 159</w:t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="00A93A4D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>50 to 59</w:t>
      </w:r>
    </w:p>
    <w:p w14:paraId="374611E2" w14:textId="77777777" w:rsidR="006E7D6B" w:rsidRPr="006E7D6B" w:rsidRDefault="006E7D6B" w:rsidP="006E7D6B">
      <w:pPr>
        <w:spacing w:after="0" w:line="240" w:lineRule="auto"/>
        <w:rPr>
          <w:b/>
          <w:bCs/>
          <w:kern w:val="0"/>
          <w:sz w:val="22"/>
          <w:szCs w:val="22"/>
          <w:lang w:val="en-AU"/>
          <w14:ligatures w14:val="none"/>
        </w:rPr>
      </w:pPr>
    </w:p>
    <w:p w14:paraId="1628EE3C" w14:textId="4ED0CC16" w:rsidR="006E7D6B" w:rsidRPr="006E7D6B" w:rsidRDefault="006E7D6B" w:rsidP="006E7D6B">
      <w:pPr>
        <w:spacing w:after="0" w:line="240" w:lineRule="auto"/>
        <w:rPr>
          <w:b/>
          <w:bCs/>
          <w:kern w:val="0"/>
          <w:sz w:val="22"/>
          <w:szCs w:val="22"/>
          <w:lang w:val="en-AU"/>
          <w14:ligatures w14:val="none"/>
        </w:rPr>
      </w:pP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>1 to 2</w:t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="00A93A4D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>140 to 149</w:t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="00A93A4D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>40 to 49</w:t>
      </w:r>
    </w:p>
    <w:p w14:paraId="3B483330" w14:textId="77777777" w:rsidR="006E7D6B" w:rsidRPr="006E7D6B" w:rsidRDefault="006E7D6B" w:rsidP="006E7D6B">
      <w:pPr>
        <w:spacing w:after="0" w:line="240" w:lineRule="auto"/>
        <w:rPr>
          <w:b/>
          <w:bCs/>
          <w:kern w:val="0"/>
          <w:sz w:val="22"/>
          <w:szCs w:val="22"/>
          <w:lang w:val="en-AU"/>
          <w14:ligatures w14:val="none"/>
        </w:rPr>
      </w:pPr>
    </w:p>
    <w:p w14:paraId="5BE0858A" w14:textId="3B323638" w:rsidR="006E7D6B" w:rsidRPr="006E7D6B" w:rsidRDefault="006E7D6B" w:rsidP="006E7D6B">
      <w:pPr>
        <w:spacing w:after="0" w:line="240" w:lineRule="auto"/>
        <w:rPr>
          <w:b/>
          <w:bCs/>
          <w:kern w:val="0"/>
          <w:sz w:val="22"/>
          <w:szCs w:val="22"/>
          <w:lang w:val="en-AU"/>
          <w14:ligatures w14:val="none"/>
        </w:rPr>
      </w:pP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>3 to 4</w:t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="00A93A4D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>130 to 139</w:t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="00A93A4D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>35 to 39</w:t>
      </w:r>
    </w:p>
    <w:p w14:paraId="4F6FD573" w14:textId="77777777" w:rsidR="006E7D6B" w:rsidRPr="006E7D6B" w:rsidRDefault="006E7D6B" w:rsidP="006E7D6B">
      <w:pPr>
        <w:spacing w:after="0" w:line="240" w:lineRule="auto"/>
        <w:rPr>
          <w:b/>
          <w:bCs/>
          <w:kern w:val="0"/>
          <w:sz w:val="22"/>
          <w:szCs w:val="22"/>
          <w:lang w:val="en-AU"/>
          <w14:ligatures w14:val="none"/>
        </w:rPr>
      </w:pPr>
    </w:p>
    <w:p w14:paraId="105C8036" w14:textId="1056CE19" w:rsidR="006E7D6B" w:rsidRPr="006E7D6B" w:rsidRDefault="006E7D6B" w:rsidP="006E7D6B">
      <w:pPr>
        <w:spacing w:after="0" w:line="240" w:lineRule="auto"/>
        <w:rPr>
          <w:b/>
          <w:bCs/>
          <w:kern w:val="0"/>
          <w:sz w:val="22"/>
          <w:szCs w:val="22"/>
          <w:lang w:val="en-AU"/>
          <w14:ligatures w14:val="none"/>
        </w:rPr>
      </w:pP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 xml:space="preserve">5 </w:t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="00A93A4D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>120 to 129</w:t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="00A93A4D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>27 to 28</w:t>
      </w:r>
    </w:p>
    <w:p w14:paraId="47AF4C84" w14:textId="77777777" w:rsidR="006E7D6B" w:rsidRPr="006E7D6B" w:rsidRDefault="006E7D6B" w:rsidP="006E7D6B">
      <w:pPr>
        <w:spacing w:after="0" w:line="240" w:lineRule="auto"/>
        <w:rPr>
          <w:b/>
          <w:bCs/>
          <w:kern w:val="0"/>
          <w:sz w:val="22"/>
          <w:szCs w:val="22"/>
          <w:lang w:val="en-AU"/>
          <w14:ligatures w14:val="none"/>
        </w:rPr>
      </w:pPr>
    </w:p>
    <w:p w14:paraId="2B1746EF" w14:textId="6D2D610F" w:rsidR="006E7D6B" w:rsidRPr="006E7D6B" w:rsidRDefault="006E7D6B" w:rsidP="006E7D6B">
      <w:pPr>
        <w:spacing w:after="0" w:line="240" w:lineRule="auto"/>
        <w:rPr>
          <w:b/>
          <w:bCs/>
          <w:kern w:val="0"/>
          <w:sz w:val="22"/>
          <w:szCs w:val="22"/>
          <w:lang w:val="en-AU"/>
          <w14:ligatures w14:val="none"/>
        </w:rPr>
      </w:pP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>6 to 7</w:t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="00A93A4D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>110 to 119</w:t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="00A93A4D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>24 to 26</w:t>
      </w:r>
    </w:p>
    <w:p w14:paraId="370916A4" w14:textId="77777777" w:rsidR="006E7D6B" w:rsidRPr="006E7D6B" w:rsidRDefault="006E7D6B" w:rsidP="006E7D6B">
      <w:pPr>
        <w:spacing w:after="0" w:line="240" w:lineRule="auto"/>
        <w:rPr>
          <w:b/>
          <w:bCs/>
          <w:kern w:val="0"/>
          <w:sz w:val="22"/>
          <w:szCs w:val="22"/>
          <w:lang w:val="en-AU"/>
          <w14:ligatures w14:val="none"/>
        </w:rPr>
      </w:pPr>
    </w:p>
    <w:p w14:paraId="72B666EB" w14:textId="00F15D56" w:rsidR="006E7D6B" w:rsidRPr="006E7D6B" w:rsidRDefault="006E7D6B" w:rsidP="006E7D6B">
      <w:pPr>
        <w:spacing w:after="0" w:line="240" w:lineRule="auto"/>
        <w:rPr>
          <w:b/>
          <w:bCs/>
          <w:kern w:val="0"/>
          <w:sz w:val="22"/>
          <w:szCs w:val="22"/>
          <w:lang w:val="en-AU"/>
          <w14:ligatures w14:val="none"/>
        </w:rPr>
      </w:pP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>8 to 11</w:t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="00A93A4D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>105 to 114</w:t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="00A93A4D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>22 to 24</w:t>
      </w:r>
    </w:p>
    <w:p w14:paraId="5A97414D" w14:textId="77777777" w:rsidR="006E7D6B" w:rsidRPr="006E7D6B" w:rsidRDefault="006E7D6B" w:rsidP="006E7D6B">
      <w:pPr>
        <w:spacing w:after="0" w:line="240" w:lineRule="auto"/>
        <w:rPr>
          <w:b/>
          <w:bCs/>
          <w:kern w:val="0"/>
          <w:sz w:val="22"/>
          <w:szCs w:val="22"/>
          <w:lang w:val="en-AU"/>
          <w14:ligatures w14:val="none"/>
        </w:rPr>
      </w:pPr>
    </w:p>
    <w:p w14:paraId="77B11171" w14:textId="46965A79" w:rsidR="006E7D6B" w:rsidRPr="006E7D6B" w:rsidRDefault="006E7D6B" w:rsidP="006E7D6B">
      <w:pPr>
        <w:spacing w:after="0" w:line="240" w:lineRule="auto"/>
        <w:rPr>
          <w:b/>
          <w:bCs/>
          <w:kern w:val="0"/>
          <w:sz w:val="20"/>
          <w:szCs w:val="20"/>
          <w:lang w:val="en-AU"/>
          <w14:ligatures w14:val="none"/>
        </w:rPr>
      </w:pP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>≥12</w:t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="00A93A4D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>91 to 130</w:t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="00A93A4D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>21 to 24</w:t>
      </w:r>
    </w:p>
    <w:p w14:paraId="5EF72086" w14:textId="77777777" w:rsidR="006E7D6B" w:rsidRPr="006E7D6B" w:rsidRDefault="006E7D6B" w:rsidP="006E7D6B">
      <w:pPr>
        <w:spacing w:after="0" w:line="240" w:lineRule="auto"/>
        <w:rPr>
          <w:rFonts w:asciiTheme="majorHAnsi" w:hAnsiTheme="majorHAnsi"/>
          <w:color w:val="00B0F0"/>
          <w:kern w:val="0"/>
          <w:sz w:val="22"/>
          <w:szCs w:val="22"/>
          <w:lang w:val="en-AU"/>
          <w14:ligatures w14:val="none"/>
        </w:rPr>
      </w:pPr>
      <w:r w:rsidRPr="006E7D6B">
        <w:rPr>
          <w:b/>
          <w:bCs/>
          <w:kern w:val="0"/>
          <w:sz w:val="20"/>
          <w:szCs w:val="20"/>
          <w:lang w:val="en-AU"/>
          <w14:ligatures w14:val="none"/>
        </w:rPr>
        <w:tab/>
      </w:r>
    </w:p>
    <w:p w14:paraId="49A793EA" w14:textId="77777777" w:rsidR="006E7D6B" w:rsidRPr="006E7D6B" w:rsidRDefault="006E7D6B" w:rsidP="006E7D6B">
      <w:pPr>
        <w:spacing w:after="0" w:line="240" w:lineRule="auto"/>
        <w:rPr>
          <w:rFonts w:asciiTheme="majorHAnsi" w:eastAsia="Times New Roman" w:hAnsiTheme="majorHAnsi"/>
          <w:color w:val="00B0F0"/>
          <w:kern w:val="0"/>
          <w:sz w:val="18"/>
          <w:szCs w:val="18"/>
          <w14:ligatures w14:val="none"/>
        </w:rPr>
      </w:pPr>
      <w:r w:rsidRPr="006E7D6B">
        <w:rPr>
          <w:rFonts w:asciiTheme="majorHAnsi" w:eastAsia="Times New Roman" w:hAnsiTheme="majorHAnsi"/>
          <w:color w:val="00B0F0"/>
          <w:kern w:val="0"/>
          <w:sz w:val="18"/>
          <w:szCs w:val="18"/>
          <w14:ligatures w14:val="none"/>
        </w:rPr>
        <w:t>Reference:</w:t>
      </w:r>
    </w:p>
    <w:p w14:paraId="3CE24CAD" w14:textId="77777777" w:rsidR="006E7D6B" w:rsidRPr="006E7D6B" w:rsidRDefault="006E7D6B" w:rsidP="006E7D6B">
      <w:pPr>
        <w:spacing w:after="0" w:line="240" w:lineRule="auto"/>
        <w:rPr>
          <w:rFonts w:asciiTheme="majorHAnsi" w:hAnsiTheme="majorHAnsi"/>
          <w:color w:val="00B0F0"/>
          <w:kern w:val="0"/>
          <w:sz w:val="18"/>
          <w:szCs w:val="18"/>
          <w:lang w:val="en-AU"/>
          <w14:ligatures w14:val="none"/>
        </w:rPr>
      </w:pPr>
      <w:r w:rsidRPr="006E7D6B">
        <w:rPr>
          <w:rFonts w:asciiTheme="majorHAnsi" w:eastAsia="Times New Roman" w:hAnsiTheme="majorHAnsi"/>
          <w:color w:val="00B0F0"/>
          <w:kern w:val="0"/>
          <w:sz w:val="18"/>
          <w:szCs w:val="18"/>
          <w14:ligatures w14:val="none"/>
        </w:rPr>
        <w:t>Sourced from: National Institute for Health and Care Excellence – </w:t>
      </w:r>
      <w:hyperlink r:id="rId4" w:tgtFrame="_blank" w:history="1">
        <w:r w:rsidRPr="006E7D6B">
          <w:rPr>
            <w:rFonts w:asciiTheme="majorHAnsi" w:eastAsia="Times New Roman" w:hAnsiTheme="majorHAnsi"/>
            <w:color w:val="00B0F0"/>
            <w:kern w:val="0"/>
            <w:sz w:val="18"/>
            <w:szCs w:val="18"/>
            <w14:ligatures w14:val="none"/>
          </w:rPr>
          <w:t>Sepsis: Recognition, Diagnosis and Early Management</w:t>
        </w:r>
      </w:hyperlink>
    </w:p>
    <w:p w14:paraId="50A46C6D" w14:textId="77777777" w:rsidR="006E7D6B" w:rsidRPr="006E7D6B" w:rsidRDefault="006E7D6B" w:rsidP="006E7D6B">
      <w:pPr>
        <w:spacing w:after="0" w:line="240" w:lineRule="auto"/>
        <w:rPr>
          <w:rFonts w:asciiTheme="majorHAnsi" w:hAnsiTheme="majorHAnsi"/>
          <w:color w:val="00B0F0"/>
          <w:kern w:val="0"/>
          <w:sz w:val="22"/>
          <w:szCs w:val="22"/>
          <w:lang w:val="en-AU"/>
          <w14:ligatures w14:val="none"/>
        </w:rPr>
      </w:pPr>
    </w:p>
    <w:p w14:paraId="1E89B679" w14:textId="77777777" w:rsidR="00936753" w:rsidRDefault="00936753" w:rsidP="006E7D6B">
      <w:pPr>
        <w:spacing w:after="0" w:line="240" w:lineRule="auto"/>
        <w:ind w:left="2160" w:firstLine="720"/>
        <w:rPr>
          <w:b/>
          <w:bCs/>
          <w:color w:val="FF0000"/>
          <w:kern w:val="0"/>
          <w:sz w:val="22"/>
          <w:szCs w:val="22"/>
          <w:u w:val="single"/>
          <w:lang w:val="en-AU"/>
          <w14:ligatures w14:val="none"/>
        </w:rPr>
      </w:pPr>
    </w:p>
    <w:p w14:paraId="4EE07ACC" w14:textId="1E46D5ED" w:rsidR="006E7D6B" w:rsidRPr="006E7D6B" w:rsidRDefault="006E7D6B" w:rsidP="006E7D6B">
      <w:pPr>
        <w:spacing w:after="0" w:line="240" w:lineRule="auto"/>
        <w:ind w:left="2160" w:firstLine="720"/>
        <w:rPr>
          <w:b/>
          <w:bCs/>
          <w:color w:val="FF0000"/>
          <w:kern w:val="0"/>
          <w:sz w:val="22"/>
          <w:szCs w:val="22"/>
          <w:u w:val="single"/>
          <w:lang w:val="en-AU"/>
          <w14:ligatures w14:val="none"/>
        </w:rPr>
      </w:pPr>
      <w:r w:rsidRPr="006E7D6B">
        <w:rPr>
          <w:b/>
          <w:bCs/>
          <w:color w:val="FF0000"/>
          <w:kern w:val="0"/>
          <w:sz w:val="22"/>
          <w:szCs w:val="22"/>
          <w:u w:val="single"/>
          <w:lang w:val="en-AU"/>
          <w14:ligatures w14:val="none"/>
        </w:rPr>
        <w:t>Severe illness – vital signs</w:t>
      </w:r>
    </w:p>
    <w:p w14:paraId="14D3BEDA" w14:textId="77777777" w:rsidR="006E7D6B" w:rsidRPr="006E7D6B" w:rsidRDefault="006E7D6B" w:rsidP="006E7D6B">
      <w:pPr>
        <w:spacing w:after="0" w:line="240" w:lineRule="auto"/>
        <w:rPr>
          <w:b/>
          <w:bCs/>
          <w:kern w:val="0"/>
          <w:sz w:val="20"/>
          <w:szCs w:val="20"/>
          <w:lang w:val="en-AU"/>
          <w14:ligatures w14:val="none"/>
        </w:rPr>
      </w:pPr>
    </w:p>
    <w:p w14:paraId="1A4D6366" w14:textId="646B3105" w:rsidR="006E7D6B" w:rsidRPr="006E7D6B" w:rsidRDefault="006E7D6B" w:rsidP="006E7D6B">
      <w:pPr>
        <w:spacing w:after="0" w:line="240" w:lineRule="auto"/>
        <w:rPr>
          <w:b/>
          <w:bCs/>
          <w:kern w:val="0"/>
          <w:sz w:val="20"/>
          <w:szCs w:val="20"/>
          <w:lang w:val="en-AU"/>
          <w14:ligatures w14:val="none"/>
        </w:rPr>
      </w:pPr>
      <w:r w:rsidRPr="006E7D6B">
        <w:rPr>
          <w:b/>
          <w:bCs/>
          <w:kern w:val="0"/>
          <w:sz w:val="20"/>
          <w:szCs w:val="20"/>
          <w:lang w:val="en-AU"/>
          <w14:ligatures w14:val="none"/>
        </w:rPr>
        <w:t>AGE (years)</w:t>
      </w:r>
      <w:r w:rsidRPr="006E7D6B">
        <w:rPr>
          <w:b/>
          <w:bCs/>
          <w:kern w:val="0"/>
          <w:sz w:val="20"/>
          <w:szCs w:val="20"/>
          <w:lang w:val="en-AU"/>
          <w14:ligatures w14:val="none"/>
        </w:rPr>
        <w:tab/>
      </w:r>
      <w:r w:rsidR="00936753">
        <w:rPr>
          <w:b/>
          <w:bCs/>
          <w:kern w:val="0"/>
          <w:sz w:val="20"/>
          <w:szCs w:val="20"/>
          <w:lang w:val="en-AU"/>
          <w14:ligatures w14:val="none"/>
        </w:rPr>
        <w:tab/>
      </w:r>
      <w:r w:rsidRPr="006E7D6B">
        <w:rPr>
          <w:b/>
          <w:bCs/>
          <w:kern w:val="0"/>
          <w:sz w:val="20"/>
          <w:szCs w:val="20"/>
          <w:lang w:val="en-AU"/>
          <w14:ligatures w14:val="none"/>
        </w:rPr>
        <w:t>HEART RATE (bpm)</w:t>
      </w:r>
      <w:r w:rsidRPr="006E7D6B">
        <w:rPr>
          <w:b/>
          <w:bCs/>
          <w:kern w:val="0"/>
          <w:sz w:val="20"/>
          <w:szCs w:val="20"/>
          <w:lang w:val="en-AU"/>
          <w14:ligatures w14:val="none"/>
        </w:rPr>
        <w:tab/>
      </w:r>
      <w:r w:rsidR="00936753">
        <w:rPr>
          <w:b/>
          <w:bCs/>
          <w:kern w:val="0"/>
          <w:sz w:val="20"/>
          <w:szCs w:val="20"/>
          <w:lang w:val="en-AU"/>
          <w14:ligatures w14:val="none"/>
        </w:rPr>
        <w:tab/>
      </w:r>
      <w:r w:rsidRPr="006E7D6B">
        <w:rPr>
          <w:b/>
          <w:bCs/>
          <w:kern w:val="0"/>
          <w:sz w:val="20"/>
          <w:szCs w:val="20"/>
          <w:lang w:val="en-AU"/>
          <w14:ligatures w14:val="none"/>
        </w:rPr>
        <w:t>RESPIRATORY RATE (per min)</w:t>
      </w:r>
    </w:p>
    <w:p w14:paraId="25EB0E5B" w14:textId="77777777" w:rsidR="006E7D6B" w:rsidRPr="006E7D6B" w:rsidRDefault="006E7D6B" w:rsidP="006E7D6B">
      <w:pPr>
        <w:spacing w:after="0" w:line="240" w:lineRule="auto"/>
        <w:rPr>
          <w:b/>
          <w:bCs/>
          <w:kern w:val="0"/>
          <w:sz w:val="20"/>
          <w:szCs w:val="20"/>
          <w:lang w:val="en-AU"/>
          <w14:ligatures w14:val="none"/>
        </w:rPr>
      </w:pPr>
    </w:p>
    <w:p w14:paraId="45928BC8" w14:textId="7F446920" w:rsidR="006E7D6B" w:rsidRPr="006E7D6B" w:rsidRDefault="006E7D6B" w:rsidP="006E7D6B">
      <w:pPr>
        <w:spacing w:after="0" w:line="240" w:lineRule="auto"/>
        <w:rPr>
          <w:b/>
          <w:bCs/>
          <w:kern w:val="0"/>
          <w:sz w:val="22"/>
          <w:szCs w:val="22"/>
          <w:lang w:val="en-AU"/>
          <w14:ligatures w14:val="none"/>
        </w:rPr>
      </w:pP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>&lt;1</w:t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="00936753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>≥160</w:t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="00936753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>≥60</w:t>
      </w:r>
    </w:p>
    <w:p w14:paraId="22093F84" w14:textId="77777777" w:rsidR="006E7D6B" w:rsidRPr="006E7D6B" w:rsidRDefault="006E7D6B" w:rsidP="006E7D6B">
      <w:pPr>
        <w:spacing w:after="0" w:line="240" w:lineRule="auto"/>
        <w:rPr>
          <w:b/>
          <w:bCs/>
          <w:kern w:val="0"/>
          <w:sz w:val="22"/>
          <w:szCs w:val="22"/>
          <w:lang w:val="en-AU"/>
          <w14:ligatures w14:val="none"/>
        </w:rPr>
      </w:pPr>
    </w:p>
    <w:p w14:paraId="57D665D8" w14:textId="7E81E86F" w:rsidR="006E7D6B" w:rsidRPr="006E7D6B" w:rsidRDefault="006E7D6B" w:rsidP="006E7D6B">
      <w:pPr>
        <w:spacing w:after="0" w:line="240" w:lineRule="auto"/>
        <w:rPr>
          <w:b/>
          <w:bCs/>
          <w:kern w:val="0"/>
          <w:sz w:val="22"/>
          <w:szCs w:val="22"/>
          <w:lang w:val="en-AU"/>
          <w14:ligatures w14:val="none"/>
        </w:rPr>
      </w:pP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>1 to 2</w:t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="00936753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>≥150</w:t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="00936753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>≥50</w:t>
      </w:r>
    </w:p>
    <w:p w14:paraId="570E06D4" w14:textId="77777777" w:rsidR="006E7D6B" w:rsidRPr="006E7D6B" w:rsidRDefault="006E7D6B" w:rsidP="006E7D6B">
      <w:pPr>
        <w:spacing w:after="0" w:line="240" w:lineRule="auto"/>
        <w:rPr>
          <w:b/>
          <w:bCs/>
          <w:kern w:val="0"/>
          <w:sz w:val="22"/>
          <w:szCs w:val="22"/>
          <w:lang w:val="en-AU"/>
          <w14:ligatures w14:val="none"/>
        </w:rPr>
      </w:pPr>
    </w:p>
    <w:p w14:paraId="5028DA6A" w14:textId="58BED53F" w:rsidR="006E7D6B" w:rsidRPr="006E7D6B" w:rsidRDefault="006E7D6B" w:rsidP="006E7D6B">
      <w:pPr>
        <w:spacing w:after="0" w:line="240" w:lineRule="auto"/>
        <w:rPr>
          <w:b/>
          <w:bCs/>
          <w:kern w:val="0"/>
          <w:sz w:val="22"/>
          <w:szCs w:val="22"/>
          <w:lang w:val="en-AU"/>
          <w14:ligatures w14:val="none"/>
        </w:rPr>
      </w:pP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>3 to 4</w:t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="00936753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>≥140</w:t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="00936753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>≥40</w:t>
      </w:r>
    </w:p>
    <w:p w14:paraId="4A5007D2" w14:textId="77777777" w:rsidR="006E7D6B" w:rsidRPr="006E7D6B" w:rsidRDefault="006E7D6B" w:rsidP="006E7D6B">
      <w:pPr>
        <w:spacing w:after="0" w:line="240" w:lineRule="auto"/>
        <w:rPr>
          <w:b/>
          <w:bCs/>
          <w:kern w:val="0"/>
          <w:sz w:val="22"/>
          <w:szCs w:val="22"/>
          <w:lang w:val="en-AU"/>
          <w14:ligatures w14:val="none"/>
        </w:rPr>
      </w:pPr>
    </w:p>
    <w:p w14:paraId="7B48F208" w14:textId="2C07B385" w:rsidR="006E7D6B" w:rsidRPr="006E7D6B" w:rsidRDefault="006E7D6B" w:rsidP="006E7D6B">
      <w:pPr>
        <w:spacing w:after="0" w:line="240" w:lineRule="auto"/>
        <w:rPr>
          <w:b/>
          <w:bCs/>
          <w:kern w:val="0"/>
          <w:sz w:val="22"/>
          <w:szCs w:val="22"/>
          <w:lang w:val="en-AU"/>
          <w14:ligatures w14:val="none"/>
        </w:rPr>
      </w:pP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 xml:space="preserve">5 </w:t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="00936753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>≥130</w:t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="00936753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>≥29</w:t>
      </w:r>
    </w:p>
    <w:p w14:paraId="387A0894" w14:textId="77777777" w:rsidR="006E7D6B" w:rsidRPr="006E7D6B" w:rsidRDefault="006E7D6B" w:rsidP="006E7D6B">
      <w:pPr>
        <w:spacing w:after="0" w:line="240" w:lineRule="auto"/>
        <w:rPr>
          <w:b/>
          <w:bCs/>
          <w:kern w:val="0"/>
          <w:sz w:val="22"/>
          <w:szCs w:val="22"/>
          <w:lang w:val="en-AU"/>
          <w14:ligatures w14:val="none"/>
        </w:rPr>
      </w:pPr>
    </w:p>
    <w:p w14:paraId="3CA7F05B" w14:textId="3E7EC2CB" w:rsidR="006E7D6B" w:rsidRPr="006E7D6B" w:rsidRDefault="006E7D6B" w:rsidP="006E7D6B">
      <w:pPr>
        <w:spacing w:after="0" w:line="240" w:lineRule="auto"/>
        <w:rPr>
          <w:b/>
          <w:bCs/>
          <w:kern w:val="0"/>
          <w:sz w:val="22"/>
          <w:szCs w:val="22"/>
          <w:lang w:val="en-AU"/>
          <w14:ligatures w14:val="none"/>
        </w:rPr>
      </w:pP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>6 to 7</w:t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="00936753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>≥120</w:t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="00936753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>≥27</w:t>
      </w:r>
    </w:p>
    <w:p w14:paraId="11BC9DB1" w14:textId="77777777" w:rsidR="006E7D6B" w:rsidRPr="006E7D6B" w:rsidRDefault="006E7D6B" w:rsidP="006E7D6B">
      <w:pPr>
        <w:spacing w:after="0" w:line="240" w:lineRule="auto"/>
        <w:rPr>
          <w:b/>
          <w:bCs/>
          <w:kern w:val="0"/>
          <w:sz w:val="22"/>
          <w:szCs w:val="22"/>
          <w:lang w:val="en-AU"/>
          <w14:ligatures w14:val="none"/>
        </w:rPr>
      </w:pPr>
    </w:p>
    <w:p w14:paraId="0BFA3F7C" w14:textId="2003B88B" w:rsidR="006E7D6B" w:rsidRPr="006E7D6B" w:rsidRDefault="006E7D6B" w:rsidP="006E7D6B">
      <w:pPr>
        <w:spacing w:after="0" w:line="240" w:lineRule="auto"/>
        <w:rPr>
          <w:b/>
          <w:bCs/>
          <w:kern w:val="0"/>
          <w:sz w:val="22"/>
          <w:szCs w:val="22"/>
          <w:lang w:val="en-AU"/>
          <w14:ligatures w14:val="none"/>
        </w:rPr>
      </w:pP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>8 to 11</w:t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="00936753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>≥115</w:t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="00936753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>≥25</w:t>
      </w:r>
    </w:p>
    <w:p w14:paraId="1A6223A8" w14:textId="77777777" w:rsidR="006E7D6B" w:rsidRPr="006E7D6B" w:rsidRDefault="006E7D6B" w:rsidP="006E7D6B">
      <w:pPr>
        <w:spacing w:after="0" w:line="240" w:lineRule="auto"/>
        <w:rPr>
          <w:b/>
          <w:bCs/>
          <w:kern w:val="0"/>
          <w:sz w:val="22"/>
          <w:szCs w:val="22"/>
          <w:lang w:val="en-AU"/>
          <w14:ligatures w14:val="none"/>
        </w:rPr>
      </w:pPr>
    </w:p>
    <w:p w14:paraId="41FEB2EE" w14:textId="49CB7B52" w:rsidR="006E7D6B" w:rsidRPr="006E7D6B" w:rsidRDefault="006E7D6B" w:rsidP="006E7D6B">
      <w:pPr>
        <w:spacing w:after="0" w:line="240" w:lineRule="auto"/>
        <w:rPr>
          <w:b/>
          <w:bCs/>
          <w:kern w:val="0"/>
          <w:sz w:val="22"/>
          <w:szCs w:val="22"/>
          <w:lang w:val="en-AU"/>
          <w14:ligatures w14:val="none"/>
        </w:rPr>
      </w:pP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>≥12</w:t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="00936753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>≥130</w:t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="00936753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6E7D6B">
        <w:rPr>
          <w:b/>
          <w:bCs/>
          <w:kern w:val="0"/>
          <w:sz w:val="22"/>
          <w:szCs w:val="22"/>
          <w:lang w:val="en-AU"/>
          <w14:ligatures w14:val="none"/>
        </w:rPr>
        <w:t>≥25</w:t>
      </w:r>
    </w:p>
    <w:p w14:paraId="63233890" w14:textId="77777777" w:rsidR="006E7D6B" w:rsidRPr="006E7D6B" w:rsidRDefault="006E7D6B" w:rsidP="006E7D6B">
      <w:pPr>
        <w:spacing w:after="0" w:line="240" w:lineRule="auto"/>
        <w:rPr>
          <w:b/>
          <w:bCs/>
          <w:kern w:val="0"/>
          <w:sz w:val="22"/>
          <w:szCs w:val="22"/>
          <w:lang w:val="en-AU"/>
          <w14:ligatures w14:val="none"/>
        </w:rPr>
      </w:pPr>
    </w:p>
    <w:p w14:paraId="593DDFED" w14:textId="77777777" w:rsidR="006E7D6B" w:rsidRPr="006E7D6B" w:rsidRDefault="006E7D6B" w:rsidP="006E7D6B">
      <w:pPr>
        <w:spacing w:after="0" w:line="240" w:lineRule="auto"/>
        <w:rPr>
          <w:rFonts w:asciiTheme="majorHAnsi" w:eastAsia="Times New Roman" w:hAnsiTheme="majorHAnsi"/>
          <w:color w:val="00B0F0"/>
          <w:kern w:val="0"/>
          <w:sz w:val="18"/>
          <w:szCs w:val="18"/>
          <w14:ligatures w14:val="none"/>
        </w:rPr>
      </w:pPr>
      <w:r w:rsidRPr="006E7D6B">
        <w:rPr>
          <w:rFonts w:asciiTheme="majorHAnsi" w:eastAsia="Times New Roman" w:hAnsiTheme="majorHAnsi"/>
          <w:color w:val="00B0F0"/>
          <w:kern w:val="0"/>
          <w:sz w:val="18"/>
          <w:szCs w:val="18"/>
          <w14:ligatures w14:val="none"/>
        </w:rPr>
        <w:t>Reference:</w:t>
      </w:r>
    </w:p>
    <w:p w14:paraId="54F62E17" w14:textId="35C46B5A" w:rsidR="006E7D6B" w:rsidRDefault="006E7D6B">
      <w:r w:rsidRPr="00936753">
        <w:rPr>
          <w:rFonts w:asciiTheme="majorHAnsi" w:eastAsia="Times New Roman" w:hAnsiTheme="majorHAnsi"/>
          <w:color w:val="00B0F0"/>
          <w:kern w:val="0"/>
          <w:sz w:val="18"/>
          <w:szCs w:val="18"/>
          <w14:ligatures w14:val="none"/>
        </w:rPr>
        <w:t>Sourced from: National Institute for Health and Care Excellence – </w:t>
      </w:r>
      <w:hyperlink r:id="rId5" w:tgtFrame="_blank" w:history="1">
        <w:r w:rsidRPr="00936753">
          <w:rPr>
            <w:rFonts w:asciiTheme="majorHAnsi" w:eastAsia="Times New Roman" w:hAnsiTheme="majorHAnsi"/>
            <w:color w:val="00B0F0"/>
            <w:kern w:val="0"/>
            <w:sz w:val="18"/>
            <w:szCs w:val="18"/>
            <w14:ligatures w14:val="none"/>
          </w:rPr>
          <w:t>Sepsis: Recognition, Diagnosis and Early Management</w:t>
        </w:r>
      </w:hyperlink>
    </w:p>
    <w:sectPr w:rsidR="006E7D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6B"/>
    <w:rsid w:val="000259FD"/>
    <w:rsid w:val="00191F37"/>
    <w:rsid w:val="00486031"/>
    <w:rsid w:val="006E7D6B"/>
    <w:rsid w:val="00936753"/>
    <w:rsid w:val="00A93A4D"/>
    <w:rsid w:val="00DD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CCE578"/>
  <w15:chartTrackingRefBased/>
  <w15:docId w15:val="{6D2B74C0-33D3-AB46-B50D-89F80970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D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D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D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D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D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D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D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D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D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D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D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D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D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D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D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D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7D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7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D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7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7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7D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7D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7D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D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D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7D6B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6E7D6B"/>
    <w:rPr>
      <w:i/>
      <w:iCs/>
    </w:rPr>
  </w:style>
  <w:style w:type="character" w:customStyle="1" w:styleId="apple-converted-space">
    <w:name w:val="apple-converted-space"/>
    <w:basedOn w:val="DefaultParagraphFont"/>
    <w:rsid w:val="006E7D6B"/>
  </w:style>
  <w:style w:type="character" w:styleId="Hyperlink">
    <w:name w:val="Hyperlink"/>
    <w:basedOn w:val="DefaultParagraphFont"/>
    <w:uiPriority w:val="99"/>
    <w:semiHidden/>
    <w:unhideWhenUsed/>
    <w:rsid w:val="006E7D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ice.org.uk/guidance/ng51" TargetMode="External"/><Relationship Id="rId4" Type="http://schemas.openxmlformats.org/officeDocument/2006/relationships/hyperlink" Target="https://www.nice.org.uk/guidance/ng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Gabriel</dc:creator>
  <cp:keywords/>
  <dc:description/>
  <cp:lastModifiedBy>Kevin Gabriel</cp:lastModifiedBy>
  <cp:revision>2</cp:revision>
  <dcterms:created xsi:type="dcterms:W3CDTF">2025-09-05T19:28:00Z</dcterms:created>
  <dcterms:modified xsi:type="dcterms:W3CDTF">2025-09-05T19:28:00Z</dcterms:modified>
</cp:coreProperties>
</file>